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2EE3" w:rsidRDefault="005D2EE3" w:rsidP="005D2EE3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  <w:color w:val="0068BC"/>
          <w:sz w:val="30"/>
          <w:szCs w:val="30"/>
        </w:rPr>
      </w:pPr>
      <w:r>
        <w:rPr>
          <w:rFonts w:ascii="Trebuchet MS" w:hAnsi="Trebuchet MS" w:cs="Trebuchet MS"/>
          <w:b/>
          <w:bCs/>
          <w:color w:val="0068BC"/>
          <w:sz w:val="30"/>
          <w:szCs w:val="30"/>
        </w:rPr>
        <w:t>THÉÂTRE</w:t>
      </w:r>
    </w:p>
    <w:p w:rsidR="005D2EE3" w:rsidRDefault="005D2EE3" w:rsidP="005D2EE3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color w:val="262626"/>
          <w:sz w:val="44"/>
          <w:szCs w:val="44"/>
        </w:rPr>
      </w:pPr>
      <w:r>
        <w:rPr>
          <w:rFonts w:ascii="Trebuchet MS" w:hAnsi="Trebuchet MS" w:cs="Trebuchet MS"/>
          <w:b/>
          <w:bCs/>
          <w:color w:val="262626"/>
          <w:sz w:val="44"/>
          <w:szCs w:val="44"/>
        </w:rPr>
        <w:t>Rendez-vous de bonne augure</w:t>
      </w: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D42E26"/>
          <w:sz w:val="32"/>
          <w:szCs w:val="32"/>
          <w:u w:color="262626"/>
        </w:rPr>
      </w:pP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color w:val="D42E26"/>
          <w:sz w:val="32"/>
          <w:szCs w:val="32"/>
          <w:u w:color="262626"/>
        </w:rPr>
      </w:pP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535353"/>
          <w:sz w:val="20"/>
          <w:szCs w:val="20"/>
          <w:u w:color="262626"/>
        </w:rPr>
      </w:pPr>
      <w:r>
        <w:rPr>
          <w:rFonts w:ascii="Times" w:hAnsi="Times" w:cs="Times"/>
          <w:color w:val="535353"/>
          <w:sz w:val="20"/>
          <w:szCs w:val="20"/>
          <w:u w:color="262626"/>
        </w:rPr>
        <w:t>0</w:t>
      </w:r>
    </w:p>
    <w:p w:rsidR="005D2EE3" w:rsidRDefault="005D2EE3" w:rsidP="005D2EE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6"/>
          <w:szCs w:val="26"/>
          <w:u w:color="262626"/>
        </w:rPr>
      </w:pPr>
      <w:r>
        <w:rPr>
          <w:rFonts w:ascii="Trebuchet MS" w:hAnsi="Trebuchet MS" w:cs="Trebuchet MS"/>
          <w:color w:val="262626"/>
          <w:sz w:val="26"/>
          <w:szCs w:val="26"/>
          <w:u w:color="262626"/>
        </w:rPr>
        <w:t>Année 1965. L’équipe du Théâtre national populaire confie à Sartre son travail d’actualisation des classiques. Le philosophe met son strabisme en action, dans une France meurtrie par le gâchis de ses actions en Algérie.</w:t>
      </w:r>
    </w:p>
    <w:p w:rsidR="005D2EE3" w:rsidRDefault="005D2EE3" w:rsidP="005D2EE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6"/>
          <w:szCs w:val="26"/>
          <w:u w:color="262626"/>
        </w:rPr>
      </w:pPr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Sartre revisite la figure de Cassandre dans les Troyennes, maîtresse d’« une conversation à demi-mot sur des poncifs ». Année 2011. Le Collectif 7’ convoque à son tour Sartre, quelques poncifs et l’auteure allemande Christa Wolf pour une façon d’élégie aussi sombre que peu optimiste. Son deuxième 7-7 s’installe au centre Dauphine. Le choix fait par Julien Barbazin (meneur de jeu de ce rendez-vous) de l’attaque frontale, le mène aux poncifs de dénonciation vaguement rock : profits bancaires, canapé, couple amorphe, bière et journal TV de chaine commerciale.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Big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Brother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is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watching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you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. Ici,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Big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Brother prend les allures lisses de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Mister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Roselmack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et la voix sucrée de Docteur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Pernaud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. Pour faire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décoler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l’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oeil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et l’oreille du spectateur, les assauts,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électro-dark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et attendus, de Vincent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Shrink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, la présence </w:t>
      </w:r>
      <w:proofErr w:type="gram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et ,</w:t>
      </w:r>
      <w:proofErr w:type="gram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aussi puissantes qu’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intriguantes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, de Clara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Chabalier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et le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choeur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 xml:space="preserve"> des jeunes cassandres, </w:t>
      </w:r>
      <w:proofErr w:type="spellStart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alarmmantes</w:t>
      </w:r>
      <w:proofErr w:type="spellEnd"/>
      <w:r>
        <w:rPr>
          <w:rFonts w:ascii="Trebuchet MS" w:hAnsi="Trebuchet MS" w:cs="Trebuchet MS"/>
          <w:color w:val="262626"/>
          <w:sz w:val="26"/>
          <w:szCs w:val="26"/>
          <w:u w:color="262626"/>
        </w:rPr>
        <w:t>, sorties et rendues à la foule. « Il est des souillures qu’il faut seulement murmurer », dit Cassandre.</w:t>
      </w:r>
    </w:p>
    <w:p w:rsidR="005D2EE3" w:rsidRDefault="005D2EE3" w:rsidP="005D2EE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6"/>
          <w:szCs w:val="26"/>
          <w:u w:color="262626"/>
        </w:rPr>
      </w:pPr>
      <w:r>
        <w:rPr>
          <w:rFonts w:ascii="Trebuchet MS" w:hAnsi="Trebuchet MS" w:cs="Trebuchet MS"/>
          <w:color w:val="262626"/>
          <w:sz w:val="26"/>
          <w:szCs w:val="26"/>
          <w:u w:color="262626"/>
        </w:rPr>
        <w:t>Au-delà de la difficulté liée au choix d’investir un lieu ouvert, le geste proposé par le Collectif 7’, au cœur des boutiques, pose quelques questions.</w:t>
      </w:r>
    </w:p>
    <w:p w:rsidR="005D2EE3" w:rsidRDefault="005D2EE3" w:rsidP="005D2EE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6"/>
          <w:szCs w:val="26"/>
          <w:u w:color="262626"/>
        </w:rPr>
      </w:pPr>
      <w:r>
        <w:rPr>
          <w:rFonts w:ascii="Trebuchet MS" w:hAnsi="Trebuchet MS" w:cs="Trebuchet MS"/>
          <w:color w:val="262626"/>
          <w:sz w:val="26"/>
          <w:szCs w:val="26"/>
          <w:u w:color="262626"/>
        </w:rPr>
        <w:t>Que réclame donc ce théâtre-là ? Une parenté avec le commerce, même s’il tient à établir un prix libre et subventionné ? L’idée d’en être un cousin marginal et contradictoire ? Avant d’augurer les réponses, il est bon de se laisser porter sur la belle émotion offerte par ce moment de lecture. A suivre le 7 mars.</w:t>
      </w: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color w:val="262626"/>
          <w:sz w:val="26"/>
          <w:szCs w:val="26"/>
          <w:u w:color="262626"/>
        </w:rPr>
      </w:pP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32"/>
          <w:szCs w:val="32"/>
          <w:u w:color="262626"/>
        </w:rPr>
      </w:pP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jc w:val="right"/>
        <w:rPr>
          <w:rFonts w:ascii="Times" w:hAnsi="Times" w:cs="Times"/>
          <w:sz w:val="32"/>
          <w:szCs w:val="32"/>
          <w:u w:color="262626"/>
        </w:rPr>
      </w:pP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Verdana"/>
          <w:color w:val="57677A"/>
          <w:sz w:val="22"/>
          <w:szCs w:val="22"/>
          <w:u w:color="262626"/>
        </w:rPr>
      </w:pPr>
      <w:r>
        <w:rPr>
          <w:rFonts w:ascii="Verdana" w:hAnsi="Verdana" w:cs="Verdana"/>
          <w:color w:val="57677A"/>
          <w:sz w:val="22"/>
          <w:szCs w:val="22"/>
          <w:u w:color="262626"/>
        </w:rPr>
        <w:t>Publicité</w:t>
      </w:r>
    </w:p>
    <w:p w:rsidR="005D2EE3" w:rsidRDefault="005D2EE3" w:rsidP="005D2EE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EE"/>
          <w:sz w:val="32"/>
          <w:szCs w:val="32"/>
          <w:u w:color="262626"/>
        </w:rPr>
      </w:pPr>
      <w:r>
        <w:rPr>
          <w:rFonts w:ascii="Verdana" w:hAnsi="Verdana" w:cs="Verdana"/>
          <w:color w:val="57677A"/>
          <w:sz w:val="22"/>
          <w:szCs w:val="22"/>
          <w:u w:color="262626"/>
        </w:rPr>
        <w:fldChar w:fldCharType="begin"/>
      </w:r>
      <w:r>
        <w:rPr>
          <w:rFonts w:ascii="Verdana" w:hAnsi="Verdana" w:cs="Verdana"/>
          <w:color w:val="57677A"/>
          <w:sz w:val="22"/>
          <w:szCs w:val="22"/>
          <w:u w:color="262626"/>
        </w:rPr>
        <w:instrText>HYPERLINK "http://ms.ligatus.com/fr/campaigns/trackings/ligatus/redirection.html"</w:instrText>
      </w:r>
      <w:r w:rsidRPr="0036046E">
        <w:rPr>
          <w:rFonts w:ascii="Verdana" w:hAnsi="Verdana" w:cs="Verdana"/>
          <w:color w:val="57677A"/>
          <w:sz w:val="22"/>
          <w:szCs w:val="22"/>
          <w:u w:color="262626"/>
        </w:rPr>
      </w:r>
      <w:r>
        <w:rPr>
          <w:rFonts w:ascii="Verdana" w:hAnsi="Verdana" w:cs="Verdana"/>
          <w:color w:val="57677A"/>
          <w:sz w:val="22"/>
          <w:szCs w:val="22"/>
          <w:u w:color="262626"/>
        </w:rPr>
        <w:fldChar w:fldCharType="separate"/>
      </w:r>
    </w:p>
    <w:p w:rsidR="00745FC8" w:rsidRDefault="005D2EE3" w:rsidP="005D2EE3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rFonts w:ascii="Verdana" w:hAnsi="Verdana" w:cs="Verdana"/>
          <w:color w:val="57677A"/>
          <w:sz w:val="22"/>
          <w:szCs w:val="22"/>
          <w:u w:color="262626"/>
        </w:rPr>
        <w:fldChar w:fldCharType="end"/>
      </w:r>
    </w:p>
    <w:sectPr w:rsidR="00745FC8" w:rsidSect="0036046E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2EE3"/>
    <w:rsid w:val="005D2E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C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barbazin</dc:creator>
  <cp:keywords/>
  <cp:lastModifiedBy>julien barbazin</cp:lastModifiedBy>
  <cp:revision>1</cp:revision>
  <dcterms:created xsi:type="dcterms:W3CDTF">2015-09-11T14:07:00Z</dcterms:created>
  <dcterms:modified xsi:type="dcterms:W3CDTF">2015-09-11T14:12:00Z</dcterms:modified>
</cp:coreProperties>
</file>